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djustRightInd w:val="0"/>
        <w:snapToGrid w:val="0"/>
        <w:spacing w:line="560" w:lineRule="exact"/>
        <w:jc w:val="lef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附件</w:t>
      </w:r>
      <w:r>
        <w:rPr>
          <w:rFonts w:ascii="黑体" w:hAnsi="宋体" w:eastAsia="黑体"/>
          <w:sz w:val="32"/>
          <w:szCs w:val="32"/>
        </w:rPr>
        <w:t>1</w:t>
      </w:r>
    </w:p>
    <w:p>
      <w:pPr>
        <w:pStyle w:val="2"/>
        <w:adjustRightInd w:val="0"/>
        <w:snapToGrid w:val="0"/>
        <w:spacing w:line="560" w:lineRule="exact"/>
        <w:jc w:val="left"/>
        <w:rPr>
          <w:rFonts w:ascii="黑体" w:hAnsi="宋体" w:eastAsia="黑体"/>
          <w:sz w:val="32"/>
          <w:szCs w:val="32"/>
        </w:rPr>
      </w:pPr>
    </w:p>
    <w:p>
      <w:pPr>
        <w:pStyle w:val="2"/>
        <w:overflowPunct w:val="0"/>
        <w:adjustRightInd w:val="0"/>
        <w:snapToGrid w:val="0"/>
        <w:spacing w:line="560" w:lineRule="exact"/>
        <w:jc w:val="center"/>
        <w:rPr>
          <w:rFonts w:ascii="方正小标宋简体" w:hAnsi="宋体" w:eastAsia="方正小标宋简体"/>
          <w:bCs/>
          <w:sz w:val="44"/>
          <w:szCs w:val="44"/>
        </w:rPr>
      </w:pPr>
      <w:bookmarkStart w:id="0" w:name="_GoBack"/>
      <w:r>
        <w:rPr>
          <w:rFonts w:ascii="方正小标宋简体" w:hAnsi="宋体" w:eastAsia="方正小标宋简体"/>
          <w:sz w:val="44"/>
          <w:szCs w:val="44"/>
        </w:rPr>
        <w:t>202</w:t>
      </w:r>
      <w:r>
        <w:rPr>
          <w:rFonts w:hint="eastAsia" w:ascii="方正小标宋简体" w:hAnsi="宋体" w:eastAsia="方正小标宋简体"/>
          <w:sz w:val="44"/>
          <w:szCs w:val="44"/>
        </w:rPr>
        <w:t>2年度北京市“</w:t>
      </w:r>
      <w:r>
        <w:rPr>
          <w:rFonts w:hint="eastAsia" w:ascii="方正小标宋简体" w:hAnsi="宋体" w:eastAsia="方正小标宋简体"/>
          <w:bCs/>
          <w:sz w:val="44"/>
          <w:szCs w:val="44"/>
        </w:rPr>
        <w:t>安康杯”竞赛活动</w:t>
      </w:r>
    </w:p>
    <w:bookmarkEnd w:id="0"/>
    <w:p>
      <w:pPr>
        <w:pStyle w:val="2"/>
        <w:overflowPunct w:val="0"/>
        <w:adjustRightInd w:val="0"/>
        <w:snapToGrid w:val="0"/>
        <w:spacing w:line="560" w:lineRule="exact"/>
        <w:jc w:val="center"/>
        <w:rPr>
          <w:rFonts w:ascii="方正小标宋简体" w:hAnsi="宋体" w:eastAsia="方正小标宋简体"/>
          <w:bCs/>
          <w:sz w:val="44"/>
          <w:szCs w:val="44"/>
        </w:rPr>
      </w:pPr>
      <w:r>
        <w:rPr>
          <w:rFonts w:hint="eastAsia" w:ascii="方正小标宋简体" w:hAnsi="宋体" w:eastAsia="方正小标宋简体"/>
          <w:bCs/>
          <w:sz w:val="44"/>
          <w:szCs w:val="44"/>
        </w:rPr>
        <w:t>申报说明</w:t>
      </w:r>
    </w:p>
    <w:p>
      <w:pPr>
        <w:overflowPunct w:val="0"/>
        <w:adjustRightInd w:val="0"/>
        <w:snapToGrid w:val="0"/>
        <w:spacing w:line="560" w:lineRule="exact"/>
        <w:jc w:val="center"/>
        <w:rPr>
          <w:rFonts w:ascii="仿宋_GB2312" w:eastAsia="仿宋_GB2312"/>
          <w:snapToGrid w:val="0"/>
          <w:kern w:val="0"/>
          <w:sz w:val="32"/>
          <w:szCs w:val="32"/>
        </w:rPr>
      </w:pPr>
    </w:p>
    <w:p>
      <w:pPr>
        <w:overflowPunct w:val="0"/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napToGrid w:val="0"/>
          <w:kern w:val="0"/>
          <w:sz w:val="32"/>
          <w:szCs w:val="32"/>
        </w:rPr>
      </w:pPr>
      <w:r>
        <w:rPr>
          <w:rFonts w:hint="eastAsia" w:ascii="仿宋_GB2312" w:eastAsia="仿宋_GB2312" w:cs="楷体_GB2312"/>
          <w:sz w:val="32"/>
          <w:szCs w:val="32"/>
        </w:rPr>
        <w:t>本年度“安康杯”竞赛采取线上报名方式，各</w:t>
      </w:r>
      <w:r>
        <w:rPr>
          <w:rFonts w:hint="eastAsia" w:ascii="仿宋_GB2312" w:eastAsia="仿宋_GB2312"/>
          <w:snapToGrid w:val="0"/>
          <w:kern w:val="0"/>
          <w:sz w:val="32"/>
          <w:szCs w:val="32"/>
        </w:rPr>
        <w:t>参赛单位需使用微信扫描下方二维码关注“北京安联”服务号，并在页面下方导航栏处点击“安康杯”进入“活动报名”通道。具体流程如下。</w:t>
      </w:r>
    </w:p>
    <w:p>
      <w:pPr>
        <w:numPr>
          <w:ilvl w:val="0"/>
          <w:numId w:val="1"/>
        </w:numPr>
        <w:overflowPunct w:val="0"/>
        <w:adjustRightInd w:val="0"/>
        <w:snapToGrid w:val="0"/>
        <w:spacing w:line="560" w:lineRule="exact"/>
        <w:ind w:firstLine="640" w:firstLineChars="200"/>
        <w:rPr>
          <w:rFonts w:ascii="黑体" w:hAnsi="黑体" w:eastAsia="黑体"/>
          <w:snapToGrid w:val="0"/>
          <w:kern w:val="0"/>
          <w:sz w:val="32"/>
          <w:szCs w:val="32"/>
        </w:rPr>
      </w:pPr>
      <w:r>
        <w:rPr>
          <w:rFonts w:hint="eastAsia" w:ascii="黑体" w:hAnsi="黑体" w:eastAsia="黑体"/>
          <w:snapToGrid w:val="0"/>
          <w:kern w:val="0"/>
          <w:sz w:val="32"/>
          <w:szCs w:val="32"/>
        </w:rPr>
        <w:t>开始报名</w:t>
      </w:r>
    </w:p>
    <w:p>
      <w:pPr>
        <w:overflowPunct w:val="0"/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napToGrid w:val="0"/>
          <w:kern w:val="0"/>
          <w:sz w:val="32"/>
          <w:szCs w:val="32"/>
        </w:rPr>
      </w:pPr>
      <w:r>
        <w:rPr>
          <w:rFonts w:hint="eastAsia" w:ascii="仿宋_GB2312" w:eastAsia="仿宋_GB2312"/>
          <w:snapToGrid w:val="0"/>
          <w:kern w:val="0"/>
          <w:sz w:val="32"/>
          <w:szCs w:val="32"/>
        </w:rPr>
        <w:t>进入“活动报名”通道后，点击查看“安康杯”竞赛活动通知，了解活动主题、参赛范围及相关要求后，勾选“我已阅读并知晓”，点击“开始报名”。</w:t>
      </w:r>
    </w:p>
    <w:p>
      <w:pPr>
        <w:overflowPunct w:val="0"/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napToGrid w:val="0"/>
          <w:kern w:val="0"/>
          <w:sz w:val="32"/>
          <w:szCs w:val="32"/>
        </w:rPr>
      </w:pPr>
      <w:r>
        <w:rPr>
          <w:rFonts w:hint="eastAsia" w:ascii="黑体" w:hAnsi="黑体" w:eastAsia="黑体"/>
          <w:snapToGrid w:val="0"/>
          <w:kern w:val="0"/>
          <w:sz w:val="32"/>
          <w:szCs w:val="32"/>
        </w:rPr>
        <w:t>二、填写报名信息</w:t>
      </w:r>
    </w:p>
    <w:p>
      <w:pPr>
        <w:overflowPunct w:val="0"/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napToGrid w:val="0"/>
          <w:kern w:val="0"/>
          <w:sz w:val="32"/>
          <w:szCs w:val="32"/>
        </w:rPr>
      </w:pPr>
      <w:r>
        <w:rPr>
          <w:rFonts w:hint="eastAsia" w:ascii="仿宋_GB2312" w:eastAsia="仿宋_GB2312"/>
          <w:snapToGrid w:val="0"/>
          <w:kern w:val="0"/>
          <w:sz w:val="32"/>
          <w:szCs w:val="32"/>
        </w:rPr>
        <w:t>第一步填报企业名称、社会统一信用代码、所属行业、企业员工总人数；</w:t>
      </w:r>
    </w:p>
    <w:p>
      <w:pPr>
        <w:overflowPunct w:val="0"/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napToGrid w:val="0"/>
          <w:kern w:val="0"/>
          <w:sz w:val="32"/>
          <w:szCs w:val="32"/>
        </w:rPr>
      </w:pPr>
      <w:r>
        <w:rPr>
          <w:rFonts w:hint="eastAsia" w:ascii="仿宋_GB2312" w:eastAsia="仿宋_GB2312"/>
          <w:snapToGrid w:val="0"/>
          <w:kern w:val="0"/>
          <w:sz w:val="32"/>
          <w:szCs w:val="32"/>
        </w:rPr>
        <w:t>第二步勾选是否已建立工会或参加联合工会，选“是”则需勾选具体所属工会，选“否”则直接填写第三部分；</w:t>
      </w:r>
    </w:p>
    <w:p>
      <w:pPr>
        <w:overflowPunct w:val="0"/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napToGrid w:val="0"/>
          <w:kern w:val="0"/>
          <w:sz w:val="32"/>
          <w:szCs w:val="32"/>
        </w:rPr>
      </w:pPr>
      <w:r>
        <w:rPr>
          <w:rFonts w:hint="eastAsia" w:ascii="仿宋_GB2312" w:eastAsia="仿宋_GB2312"/>
          <w:snapToGrid w:val="0"/>
          <w:kern w:val="0"/>
          <w:sz w:val="32"/>
          <w:szCs w:val="32"/>
        </w:rPr>
        <w:t>第三步填写竞赛组织机构，包括负责人、负责部门及办公电话、联系人姓名、手机号、电子邮箱、邮寄地址；</w:t>
      </w:r>
    </w:p>
    <w:p>
      <w:pPr>
        <w:overflowPunct w:val="0"/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napToGrid w:val="0"/>
          <w:kern w:val="0"/>
          <w:sz w:val="32"/>
          <w:szCs w:val="32"/>
        </w:rPr>
      </w:pPr>
      <w:r>
        <w:rPr>
          <w:rFonts w:hint="eastAsia" w:ascii="仿宋_GB2312" w:eastAsia="仿宋_GB2312"/>
          <w:snapToGrid w:val="0"/>
          <w:kern w:val="0"/>
          <w:sz w:val="32"/>
          <w:szCs w:val="32"/>
        </w:rPr>
        <w:t>第四步以图片或PDF格式上传加盖单位公章的竞赛活动方案。</w:t>
      </w:r>
    </w:p>
    <w:p>
      <w:pPr>
        <w:overflowPunct w:val="0"/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napToGrid w:val="0"/>
          <w:kern w:val="0"/>
          <w:sz w:val="32"/>
          <w:szCs w:val="32"/>
        </w:rPr>
      </w:pPr>
      <w:r>
        <w:rPr>
          <w:rFonts w:hint="eastAsia" w:ascii="仿宋_GB2312" w:eastAsia="仿宋_GB2312"/>
          <w:snapToGrid w:val="0"/>
          <w:kern w:val="0"/>
          <w:sz w:val="32"/>
          <w:szCs w:val="32"/>
        </w:rPr>
        <w:t>上述信息除所属工会为选填项外，其余信息均为必填项。每家单位限报一次，请确保各项信息真实、完整、有效。填写上传完毕收到“提交成功”提示</w:t>
      </w:r>
      <w:r>
        <w:rPr>
          <w:rFonts w:hint="eastAsia" w:ascii="仿宋_GB2312" w:eastAsia="仿宋_GB2312" w:cs="仿宋_GB2312"/>
          <w:sz w:val="32"/>
          <w:szCs w:val="32"/>
        </w:rPr>
        <w:t>即为报名成功</w:t>
      </w:r>
      <w:r>
        <w:rPr>
          <w:rFonts w:hint="eastAsia" w:ascii="仿宋_GB2312" w:eastAsia="仿宋_GB2312"/>
          <w:snapToGrid w:val="0"/>
          <w:kern w:val="0"/>
          <w:sz w:val="32"/>
          <w:szCs w:val="32"/>
        </w:rPr>
        <w:t>。</w:t>
      </w:r>
    </w:p>
    <w:p>
      <w:pPr>
        <w:overflowPunct w:val="0"/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napToGrid w:val="0"/>
          <w:kern w:val="0"/>
          <w:sz w:val="32"/>
          <w:szCs w:val="32"/>
        </w:rPr>
      </w:pPr>
    </w:p>
    <w:p>
      <w:pPr>
        <w:overflowPunct w:val="0"/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napToGrid w:val="0"/>
          <w:kern w:val="0"/>
          <w:sz w:val="32"/>
          <w:szCs w:val="32"/>
        </w:rPr>
      </w:pPr>
      <w:r>
        <w:rPr>
          <w:rFonts w:hint="eastAsia" w:ascii="仿宋_GB2312" w:eastAsia="仿宋_GB2312"/>
          <w:snapToGrid w:val="0"/>
          <w:kern w:val="0"/>
          <w:sz w:val="32"/>
          <w:szCs w:val="32"/>
        </w:rPr>
        <w:t>线上报名二维码及报名页面：</w:t>
      </w:r>
    </w:p>
    <w:p>
      <w:pPr>
        <w:pStyle w:val="2"/>
        <w:adjustRightInd w:val="0"/>
        <w:snapToGrid w:val="0"/>
        <w:spacing w:line="560" w:lineRule="exact"/>
        <w:jc w:val="left"/>
        <w:rPr>
          <w:rFonts w:ascii="仿宋_GB2312" w:eastAsia="仿宋_GB2312"/>
          <w:snapToGrid w:val="0"/>
          <w:kern w:val="0"/>
          <w:sz w:val="30"/>
          <w:szCs w:val="30"/>
        </w:rPr>
      </w:pPr>
      <w:r>
        <w:rPr>
          <w:rFonts w:hint="eastAsia" w:ascii="仿宋_GB2312" w:eastAsia="仿宋_GB2312"/>
          <w:snapToGrid w:val="0"/>
          <w:kern w:val="0"/>
          <w:sz w:val="30"/>
          <w:szCs w:val="3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412750</wp:posOffset>
            </wp:positionH>
            <wp:positionV relativeFrom="paragraph">
              <wp:posOffset>240030</wp:posOffset>
            </wp:positionV>
            <wp:extent cx="1847850" cy="1847850"/>
            <wp:effectExtent l="0" t="0" r="6350" b="6350"/>
            <wp:wrapSquare wrapText="bothSides"/>
            <wp:docPr id="5" name="图片 2" descr="8dfdbfb58e720ec148349a034e8ad9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 descr="8dfdbfb58e720ec148349a034e8ad9b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2"/>
        <w:adjustRightInd w:val="0"/>
        <w:snapToGrid w:val="0"/>
        <w:spacing w:line="560" w:lineRule="exact"/>
        <w:jc w:val="left"/>
        <w:rPr>
          <w:rFonts w:ascii="仿宋_GB2312" w:eastAsia="仿宋_GB2312"/>
          <w:snapToGrid w:val="0"/>
          <w:kern w:val="0"/>
          <w:sz w:val="30"/>
          <w:szCs w:val="30"/>
        </w:rPr>
      </w:pPr>
      <w:r>
        <w:rPr>
          <w:rFonts w:hint="eastAsia" w:ascii="仿宋_GB2312" w:eastAsia="仿宋_GB2312"/>
          <w:snapToGrid w:val="0"/>
          <w:kern w:val="0"/>
          <w:sz w:val="30"/>
          <w:szCs w:val="3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2946400</wp:posOffset>
            </wp:positionH>
            <wp:positionV relativeFrom="paragraph">
              <wp:posOffset>17780</wp:posOffset>
            </wp:positionV>
            <wp:extent cx="2242820" cy="2931160"/>
            <wp:effectExtent l="0" t="0" r="5080" b="2540"/>
            <wp:wrapNone/>
            <wp:docPr id="6" name="图片 1" descr="85985af8abdc6fc6df0685eab225e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 descr="85985af8abdc6fc6df0685eab225e3d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42820" cy="293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2"/>
        <w:adjustRightInd w:val="0"/>
        <w:snapToGrid w:val="0"/>
        <w:spacing w:line="560" w:lineRule="exact"/>
        <w:jc w:val="left"/>
        <w:rPr>
          <w:rFonts w:ascii="仿宋_GB2312" w:eastAsia="仿宋_GB2312"/>
          <w:snapToGrid w:val="0"/>
          <w:kern w:val="0"/>
          <w:sz w:val="30"/>
          <w:szCs w:val="30"/>
        </w:rPr>
      </w:pPr>
    </w:p>
    <w:p>
      <w:pPr>
        <w:pStyle w:val="2"/>
        <w:adjustRightInd w:val="0"/>
        <w:snapToGrid w:val="0"/>
        <w:spacing w:line="560" w:lineRule="exact"/>
        <w:jc w:val="left"/>
        <w:rPr>
          <w:rFonts w:ascii="仿宋_GB2312" w:eastAsia="仿宋_GB2312"/>
          <w:snapToGrid w:val="0"/>
          <w:kern w:val="0"/>
          <w:sz w:val="30"/>
          <w:szCs w:val="30"/>
        </w:rPr>
      </w:pPr>
    </w:p>
    <w:p>
      <w:pPr>
        <w:widowControl/>
        <w:spacing w:line="560" w:lineRule="exact"/>
        <w:rPr>
          <w:rFonts w:ascii="仿宋_GB2312" w:eastAsia="仿宋_GB2312"/>
          <w:snapToGrid w:val="0"/>
          <w:kern w:val="0"/>
          <w:sz w:val="30"/>
          <w:szCs w:val="30"/>
        </w:rPr>
      </w:pPr>
    </w:p>
    <w:p>
      <w:pPr>
        <w:widowControl/>
        <w:spacing w:line="560" w:lineRule="exact"/>
        <w:rPr>
          <w:rFonts w:ascii="仿宋_GB2312" w:eastAsia="仿宋_GB2312"/>
          <w:snapToGrid w:val="0"/>
          <w:kern w:val="0"/>
          <w:sz w:val="30"/>
          <w:szCs w:val="30"/>
        </w:rPr>
      </w:pPr>
    </w:p>
    <w:p>
      <w:pPr>
        <w:widowControl/>
        <w:spacing w:line="560" w:lineRule="exact"/>
        <w:rPr>
          <w:rFonts w:ascii="仿宋_GB2312" w:eastAsia="仿宋_GB2312"/>
          <w:snapToGrid w:val="0"/>
          <w:kern w:val="0"/>
          <w:sz w:val="30"/>
          <w:szCs w:val="30"/>
        </w:rPr>
      </w:pPr>
    </w:p>
    <w:p>
      <w:pPr>
        <w:widowControl/>
        <w:spacing w:line="560" w:lineRule="exact"/>
        <w:rPr>
          <w:rFonts w:ascii="仿宋_GB2312" w:eastAsia="仿宋_GB2312"/>
          <w:snapToGrid w:val="0"/>
          <w:kern w:val="0"/>
          <w:sz w:val="30"/>
          <w:szCs w:val="30"/>
        </w:rPr>
      </w:pPr>
    </w:p>
    <w:p>
      <w:pPr>
        <w:widowControl/>
        <w:spacing w:line="560" w:lineRule="exact"/>
        <w:rPr>
          <w:rFonts w:ascii="仿宋_GB2312" w:eastAsia="仿宋_GB2312"/>
          <w:snapToGrid w:val="0"/>
          <w:kern w:val="0"/>
          <w:sz w:val="30"/>
          <w:szCs w:val="30"/>
        </w:rPr>
      </w:pPr>
    </w:p>
    <w:p>
      <w:pPr>
        <w:widowControl/>
        <w:spacing w:line="560" w:lineRule="exact"/>
        <w:rPr>
          <w:rFonts w:ascii="仿宋_GB2312" w:eastAsia="仿宋_GB2312"/>
          <w:snapToGrid w:val="0"/>
          <w:kern w:val="0"/>
          <w:sz w:val="30"/>
          <w:szCs w:val="30"/>
        </w:rPr>
      </w:pPr>
    </w:p>
    <w:p>
      <w:pPr>
        <w:widowControl/>
        <w:spacing w:line="560" w:lineRule="exact"/>
        <w:rPr>
          <w:rFonts w:ascii="仿宋_GB2312" w:eastAsia="仿宋_GB2312"/>
          <w:snapToGrid w:val="0"/>
          <w:kern w:val="0"/>
          <w:sz w:val="30"/>
          <w:szCs w:val="30"/>
        </w:rPr>
      </w:pPr>
    </w:p>
    <w:p>
      <w:pPr>
        <w:widowControl/>
        <w:spacing w:line="560" w:lineRule="exact"/>
        <w:rPr>
          <w:rFonts w:ascii="仿宋_GB2312" w:eastAsia="仿宋_GB2312"/>
          <w:snapToGrid w:val="0"/>
          <w:kern w:val="0"/>
          <w:sz w:val="30"/>
          <w:szCs w:val="30"/>
        </w:rPr>
      </w:pPr>
    </w:p>
    <w:p>
      <w:pPr>
        <w:widowControl/>
        <w:spacing w:line="560" w:lineRule="exact"/>
        <w:rPr>
          <w:rFonts w:ascii="仿宋_GB2312" w:eastAsia="仿宋_GB2312"/>
          <w:snapToGrid w:val="0"/>
          <w:kern w:val="0"/>
          <w:sz w:val="30"/>
          <w:szCs w:val="30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99307747"/>
      <w:docPartObj>
        <w:docPartGallery w:val="autotext"/>
      </w:docPartObj>
    </w:sdtPr>
    <w:sdtEndPr>
      <w:rPr>
        <w:rFonts w:asciiTheme="minorEastAsia" w:hAnsiTheme="minorEastAsia" w:eastAsiaTheme="minorEastAsia"/>
        <w:sz w:val="28"/>
        <w:szCs w:val="28"/>
        <w:lang w:val="zh-CN"/>
      </w:rPr>
    </w:sdtEndPr>
    <w:sdtContent>
      <w:p>
        <w:pPr>
          <w:pStyle w:val="3"/>
          <w:ind w:right="180"/>
          <w:jc w:val="right"/>
          <w:rPr>
            <w:rFonts w:asciiTheme="minorEastAsia" w:hAnsiTheme="minorEastAsia" w:eastAsiaTheme="minorEastAsia"/>
            <w:sz w:val="28"/>
            <w:szCs w:val="28"/>
            <w:lang w:val="zh-CN"/>
          </w:rPr>
        </w:pP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- 1 -</w:t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391AB70"/>
    <w:multiLevelType w:val="singleLevel"/>
    <w:tmpl w:val="3391AB7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AwM2YzZGM1NGMyMDg4Y2FiN2Q2Y2YxZTlhMWMxMjgifQ=="/>
  </w:docVars>
  <w:rsids>
    <w:rsidRoot w:val="6F2B165A"/>
    <w:rsid w:val="6F2B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425</Words>
  <Characters>430</Characters>
  <Lines>0</Lines>
  <Paragraphs>0</Paragraphs>
  <TotalTime>0</TotalTime>
  <ScaleCrop>false</ScaleCrop>
  <LinksUpToDate>false</LinksUpToDate>
  <CharactersWithSpaces>430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2022-06-02T09:57:00Z</dcterms:created>
  <dc:creator>鹏鹏同学</dc:creator>
  <cp:lastModifiedBy>鹏鹏同学</cp:lastModifiedBy>
  <dcterms:modified xsi:type="dcterms:W3CDTF">2022-06-02T09:58:17Z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1628FC53F6C948D68D187D32D3B92FDB</vt:lpwstr>
  </property>
</Properties>
</file>